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DD1" w:rsidRDefault="00BB3DD1" w:rsidP="007A48AC">
      <w:pPr>
        <w:pStyle w:val="Ue1"/>
      </w:pPr>
    </w:p>
    <w:p w:rsidR="007A48AC" w:rsidRPr="007A48AC" w:rsidRDefault="007A48AC" w:rsidP="007A48AC">
      <w:pPr>
        <w:pStyle w:val="Ue1"/>
      </w:pPr>
      <w:r w:rsidRPr="007A48AC">
        <w:t xml:space="preserve">Methode zum </w:t>
      </w:r>
      <w:proofErr w:type="spellStart"/>
      <w:r w:rsidRPr="007A48AC">
        <w:t>Sternsingerfilm</w:t>
      </w:r>
      <w:proofErr w:type="spellEnd"/>
      <w:r w:rsidRPr="007A48AC">
        <w:t xml:space="preserve"> 202</w:t>
      </w:r>
      <w:r w:rsidR="00BC4EEA">
        <w:t>2</w:t>
      </w:r>
      <w:r w:rsidR="00DE488E" w:rsidRPr="00DE488E">
        <w:rPr>
          <w:b w:val="0"/>
          <w:noProof/>
        </w:rPr>
        <w:t xml:space="preserve"> </w:t>
      </w:r>
    </w:p>
    <w:p w:rsidR="007A48AC" w:rsidRDefault="004D161B" w:rsidP="00F51682">
      <w:pPr>
        <w:pStyle w:val="Ue1"/>
        <w:jc w:val="both"/>
        <w:rPr>
          <w:color w:val="171717" w:themeColor="background2" w:themeShade="1A"/>
          <w:sz w:val="24"/>
          <w:szCs w:val="24"/>
        </w:rPr>
      </w:pPr>
      <w:r w:rsidRPr="00EE39BD">
        <w:rPr>
          <w:i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06C8756" wp14:editId="2E90BA4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4629150" cy="95250"/>
            <wp:effectExtent l="19050" t="0" r="0" b="0"/>
            <wp:wrapNone/>
            <wp:docPr id="6" name="Grafik 4" descr="I:\KinderJugend\09_Layout\Jungschar\Protokollvorlage-im-CD\stri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:\KinderJugend\09_Layout\Jungschar\Protokollvorlage-im-CD\strich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B3DD1" w:rsidRDefault="00DE488E" w:rsidP="00DE488E">
      <w:pPr>
        <w:pStyle w:val="Ue1"/>
        <w:jc w:val="both"/>
        <w:rPr>
          <w:color w:val="171717" w:themeColor="background2" w:themeShade="1A"/>
          <w:sz w:val="24"/>
          <w:szCs w:val="24"/>
        </w:rPr>
      </w:pPr>
      <w:r w:rsidRPr="00DE488E">
        <w:rPr>
          <w:color w:val="171717" w:themeColor="background2" w:themeShade="1A"/>
          <w:sz w:val="24"/>
          <w:szCs w:val="24"/>
        </w:rPr>
        <w:t xml:space="preserve">Der 7min-Film „Sternsingen: Zeit für Heldinnen &amp; Helden“ auf </w:t>
      </w:r>
      <w:r w:rsidRPr="00BC4EEA">
        <w:rPr>
          <w:sz w:val="24"/>
          <w:szCs w:val="24"/>
        </w:rPr>
        <w:t>www.sternsingen.at/film</w:t>
      </w:r>
      <w:r w:rsidRPr="00DE488E">
        <w:rPr>
          <w:color w:val="171717" w:themeColor="background2" w:themeShade="1A"/>
          <w:sz w:val="24"/>
          <w:szCs w:val="24"/>
        </w:rPr>
        <w:t xml:space="preserve"> richtet den Scheinwerfer auf die Sternsingeraktion und beleuchtet, wie sich Kinder und Jugendliche mit Superkräften für ein Fairplay in der Welt einsetzen.</w:t>
      </w:r>
      <w:r w:rsidR="00BB3DD1">
        <w:rPr>
          <w:color w:val="171717" w:themeColor="background2" w:themeShade="1A"/>
          <w:sz w:val="24"/>
          <w:szCs w:val="24"/>
        </w:rPr>
        <w:t xml:space="preserve"> </w:t>
      </w:r>
    </w:p>
    <w:p w:rsidR="00BB3DD1" w:rsidRDefault="00BB3DD1" w:rsidP="00DE488E">
      <w:pPr>
        <w:pStyle w:val="Ue1"/>
        <w:jc w:val="both"/>
        <w:rPr>
          <w:color w:val="171717" w:themeColor="background2" w:themeShade="1A"/>
          <w:sz w:val="24"/>
          <w:szCs w:val="24"/>
        </w:rPr>
      </w:pPr>
      <w:r>
        <w:rPr>
          <w:b w:val="0"/>
          <w:noProof/>
        </w:rPr>
        <w:drawing>
          <wp:anchor distT="0" distB="0" distL="114300" distR="114300" simplePos="0" relativeHeight="251660288" behindDoc="0" locked="0" layoutInCell="1" allowOverlap="1" wp14:anchorId="7F8940EA">
            <wp:simplePos x="0" y="0"/>
            <wp:positionH relativeFrom="column">
              <wp:posOffset>-5715</wp:posOffset>
            </wp:positionH>
            <wp:positionV relativeFrom="paragraph">
              <wp:posOffset>183515</wp:posOffset>
            </wp:positionV>
            <wp:extent cx="2571750" cy="1669415"/>
            <wp:effectExtent l="0" t="0" r="6350" b="0"/>
            <wp:wrapSquare wrapText="bothSides"/>
            <wp:docPr id="16" name="Grafik 16" descr="Ein Bild, das Person, drinnen, stehend, darstellen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Ein Bild, das Person, drinnen, stehend, darstellend enthält.&#10;&#10;Automatisch generierte Beschreibu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34" r="7912"/>
                    <a:stretch/>
                  </pic:blipFill>
                  <pic:spPr bwMode="auto">
                    <a:xfrm>
                      <a:off x="0" y="0"/>
                      <a:ext cx="2571750" cy="1669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488E" w:rsidRPr="00BB3DD1" w:rsidRDefault="00DE488E" w:rsidP="00DE488E">
      <w:pPr>
        <w:pStyle w:val="Ue1"/>
        <w:jc w:val="both"/>
        <w:rPr>
          <w:color w:val="171717" w:themeColor="background2" w:themeShade="1A"/>
          <w:sz w:val="24"/>
          <w:szCs w:val="24"/>
        </w:rPr>
      </w:pPr>
      <w:r w:rsidRPr="00DE488E">
        <w:rPr>
          <w:b w:val="0"/>
          <w:bCs/>
          <w:color w:val="171717" w:themeColor="background2" w:themeShade="1A"/>
          <w:sz w:val="24"/>
          <w:szCs w:val="24"/>
        </w:rPr>
        <w:t xml:space="preserve">An drei Projektbeispielen – Straßenkinder in Kenia, Indigene im Regenwald Brasiliens und Bauernfamilien in Indien – wird sichtbar, wie sich mit </w:t>
      </w:r>
      <w:proofErr w:type="spellStart"/>
      <w:r w:rsidRPr="00DE488E">
        <w:rPr>
          <w:b w:val="0"/>
          <w:bCs/>
          <w:color w:val="171717" w:themeColor="background2" w:themeShade="1A"/>
          <w:sz w:val="24"/>
          <w:szCs w:val="24"/>
        </w:rPr>
        <w:t>Sternsingerspenden</w:t>
      </w:r>
      <w:proofErr w:type="spellEnd"/>
      <w:r w:rsidRPr="00DE488E">
        <w:rPr>
          <w:b w:val="0"/>
          <w:bCs/>
          <w:color w:val="171717" w:themeColor="background2" w:themeShade="1A"/>
          <w:sz w:val="24"/>
          <w:szCs w:val="24"/>
        </w:rPr>
        <w:t xml:space="preserve"> das Leben von Menschen positiv fair-wandelt.</w:t>
      </w:r>
    </w:p>
    <w:p w:rsidR="00DE488E" w:rsidRPr="00A30354" w:rsidRDefault="00DE488E" w:rsidP="00F51682">
      <w:pPr>
        <w:pStyle w:val="Ue1"/>
        <w:jc w:val="both"/>
        <w:rPr>
          <w:b w:val="0"/>
          <w:bCs/>
          <w:color w:val="171717" w:themeColor="background2" w:themeShade="1A"/>
          <w:sz w:val="24"/>
          <w:szCs w:val="24"/>
        </w:rPr>
      </w:pPr>
    </w:p>
    <w:p w:rsidR="00F51682" w:rsidRDefault="00F51682" w:rsidP="00F51682">
      <w:pPr>
        <w:pStyle w:val="Ue1"/>
        <w:jc w:val="both"/>
        <w:rPr>
          <w:b w:val="0"/>
          <w:bCs/>
          <w:color w:val="171717" w:themeColor="background2" w:themeShade="1A"/>
          <w:sz w:val="24"/>
          <w:szCs w:val="24"/>
        </w:rPr>
      </w:pPr>
      <w:r w:rsidRPr="00A30354">
        <w:rPr>
          <w:b w:val="0"/>
          <w:bCs/>
          <w:color w:val="171717" w:themeColor="background2" w:themeShade="1A"/>
          <w:sz w:val="24"/>
          <w:szCs w:val="24"/>
        </w:rPr>
        <w:t xml:space="preserve">Mit </w:t>
      </w:r>
      <w:r w:rsidR="00BB3DD1">
        <w:rPr>
          <w:b w:val="0"/>
          <w:bCs/>
          <w:color w:val="171717" w:themeColor="background2" w:themeShade="1A"/>
          <w:sz w:val="24"/>
          <w:szCs w:val="24"/>
        </w:rPr>
        <w:t>dieser</w:t>
      </w:r>
      <w:r w:rsidRPr="00A30354">
        <w:rPr>
          <w:b w:val="0"/>
          <w:bCs/>
          <w:color w:val="171717" w:themeColor="background2" w:themeShade="1A"/>
          <w:sz w:val="24"/>
          <w:szCs w:val="24"/>
        </w:rPr>
        <w:t xml:space="preserve"> Methode kannst du den Film in der Jungscharstunde einbauen und </w:t>
      </w:r>
      <w:r w:rsidR="00BB3DD1">
        <w:rPr>
          <w:b w:val="0"/>
          <w:bCs/>
          <w:color w:val="171717" w:themeColor="background2" w:themeShade="1A"/>
          <w:sz w:val="24"/>
          <w:szCs w:val="24"/>
        </w:rPr>
        <w:t>die Kinder</w:t>
      </w:r>
      <w:r w:rsidRPr="00A30354">
        <w:rPr>
          <w:b w:val="0"/>
          <w:bCs/>
          <w:color w:val="171717" w:themeColor="background2" w:themeShade="1A"/>
          <w:sz w:val="24"/>
          <w:szCs w:val="24"/>
        </w:rPr>
        <w:t xml:space="preserve"> auf die diesjährige Sternsingeraktion vorbereiten.</w:t>
      </w:r>
      <w:r w:rsidR="00BB3DD1">
        <w:rPr>
          <w:b w:val="0"/>
          <w:bCs/>
          <w:color w:val="171717" w:themeColor="background2" w:themeShade="1A"/>
          <w:sz w:val="24"/>
          <w:szCs w:val="24"/>
        </w:rPr>
        <w:t xml:space="preserve"> </w:t>
      </w:r>
    </w:p>
    <w:p w:rsidR="003B4DE5" w:rsidRDefault="003B4DE5" w:rsidP="00F51682">
      <w:pPr>
        <w:pStyle w:val="Ue1"/>
        <w:jc w:val="both"/>
        <w:rPr>
          <w:b w:val="0"/>
          <w:bCs/>
          <w:color w:val="171717" w:themeColor="background2" w:themeShade="1A"/>
          <w:sz w:val="24"/>
          <w:szCs w:val="24"/>
        </w:rPr>
      </w:pPr>
    </w:p>
    <w:p w:rsidR="00DE488E" w:rsidRDefault="00DE488E" w:rsidP="00A04349">
      <w:pPr>
        <w:pStyle w:val="Ue2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4"/>
        <w:gridCol w:w="3166"/>
        <w:gridCol w:w="2239"/>
        <w:gridCol w:w="2241"/>
      </w:tblGrid>
      <w:tr w:rsidR="00F51682" w:rsidRPr="00BB3DD1" w:rsidTr="00EB1C9A">
        <w:trPr>
          <w:trHeight w:val="460"/>
        </w:trPr>
        <w:tc>
          <w:tcPr>
            <w:tcW w:w="9060" w:type="dxa"/>
            <w:gridSpan w:val="4"/>
            <w:shd w:val="clear" w:color="auto" w:fill="009DA5" w:themeFill="text1"/>
            <w:vAlign w:val="center"/>
          </w:tcPr>
          <w:p w:rsidR="00F51682" w:rsidRPr="00BB3DD1" w:rsidRDefault="005F6DBD" w:rsidP="00EB1C9A">
            <w:pPr>
              <w:spacing w:before="120"/>
              <w:rPr>
                <w:rFonts w:ascii="Arial" w:hAnsi="Arial" w:cs="Arial"/>
                <w:b/>
              </w:rPr>
            </w:pPr>
            <w:r w:rsidRPr="00BB3DD1">
              <w:rPr>
                <w:rFonts w:ascii="Arial" w:hAnsi="Arial" w:cs="Arial"/>
                <w:b/>
              </w:rPr>
              <w:t>Wie sehen Heldinnen und Helden aus?</w:t>
            </w:r>
          </w:p>
        </w:tc>
      </w:tr>
      <w:tr w:rsidR="00F51682" w:rsidRPr="00BB3DD1" w:rsidTr="00EB1C9A">
        <w:trPr>
          <w:trHeight w:val="340"/>
        </w:trPr>
        <w:tc>
          <w:tcPr>
            <w:tcW w:w="1271" w:type="dxa"/>
            <w:shd w:val="clear" w:color="auto" w:fill="E7E6E6" w:themeFill="background2"/>
          </w:tcPr>
          <w:p w:rsidR="00F51682" w:rsidRPr="00BB3DD1" w:rsidRDefault="00F51682" w:rsidP="00EB1C9A">
            <w:pPr>
              <w:pStyle w:val="KeinLeerraum"/>
              <w:rPr>
                <w:rFonts w:cs="Arial"/>
                <w:b/>
              </w:rPr>
            </w:pPr>
            <w:r w:rsidRPr="00BB3DD1">
              <w:rPr>
                <w:rFonts w:cs="Arial"/>
                <w:b/>
              </w:rPr>
              <w:t>Ziele:</w:t>
            </w:r>
          </w:p>
        </w:tc>
        <w:tc>
          <w:tcPr>
            <w:tcW w:w="7789" w:type="dxa"/>
            <w:gridSpan w:val="3"/>
          </w:tcPr>
          <w:p w:rsidR="005F6DBD" w:rsidRPr="00BB3DD1" w:rsidRDefault="00F51682" w:rsidP="007A48AC">
            <w:pPr>
              <w:pStyle w:val="KeinLeerraum"/>
              <w:numPr>
                <w:ilvl w:val="0"/>
                <w:numId w:val="2"/>
              </w:numPr>
              <w:rPr>
                <w:rStyle w:val="Fett"/>
                <w:rFonts w:cs="Arial"/>
                <w:b w:val="0"/>
                <w:bCs w:val="0"/>
              </w:rPr>
            </w:pPr>
            <w:r w:rsidRPr="00BB3DD1">
              <w:rPr>
                <w:rStyle w:val="Fett"/>
                <w:rFonts w:cs="Arial"/>
                <w:b w:val="0"/>
                <w:bCs w:val="0"/>
              </w:rPr>
              <w:t xml:space="preserve">Kinder </w:t>
            </w:r>
            <w:r w:rsidR="005F6DBD" w:rsidRPr="00BB3DD1">
              <w:rPr>
                <w:rStyle w:val="Fett"/>
                <w:rFonts w:cs="Arial"/>
                <w:b w:val="0"/>
                <w:bCs w:val="0"/>
              </w:rPr>
              <w:t>reflektieren, was für sie eine/n Helden eine Heldin ausmacht</w:t>
            </w:r>
          </w:p>
          <w:p w:rsidR="007A48AC" w:rsidRPr="00BB3DD1" w:rsidRDefault="007A48AC" w:rsidP="007A48AC">
            <w:pPr>
              <w:pStyle w:val="KeinLeerraum"/>
              <w:numPr>
                <w:ilvl w:val="0"/>
                <w:numId w:val="2"/>
              </w:numPr>
              <w:rPr>
                <w:rFonts w:cs="Arial"/>
              </w:rPr>
            </w:pPr>
            <w:r w:rsidRPr="00BB3DD1">
              <w:rPr>
                <w:rFonts w:cs="Arial"/>
              </w:rPr>
              <w:t>K</w:t>
            </w:r>
            <w:r w:rsidRPr="00BB3DD1">
              <w:t>inder verstehen, dass das Sternsingen eine besondere Art ist Held oder Heldin zu sein</w:t>
            </w:r>
          </w:p>
          <w:p w:rsidR="007A48AC" w:rsidRPr="00BB3DD1" w:rsidRDefault="007A48AC" w:rsidP="007A48AC">
            <w:pPr>
              <w:pStyle w:val="KeinLeerraum"/>
              <w:numPr>
                <w:ilvl w:val="0"/>
                <w:numId w:val="2"/>
              </w:numPr>
              <w:rPr>
                <w:rFonts w:cs="Arial"/>
              </w:rPr>
            </w:pPr>
            <w:r w:rsidRPr="00BB3DD1">
              <w:rPr>
                <w:rFonts w:cs="Arial"/>
              </w:rPr>
              <w:t>Kinder verstehen, wie die Spendengelder die Menschen in den Projektländern unterstützen</w:t>
            </w:r>
          </w:p>
        </w:tc>
      </w:tr>
      <w:tr w:rsidR="00F51682" w:rsidRPr="00BB3DD1" w:rsidTr="00EB1C9A">
        <w:trPr>
          <w:trHeight w:val="340"/>
        </w:trPr>
        <w:tc>
          <w:tcPr>
            <w:tcW w:w="1271" w:type="dxa"/>
            <w:shd w:val="clear" w:color="auto" w:fill="E7E6E6" w:themeFill="background2"/>
          </w:tcPr>
          <w:p w:rsidR="00F51682" w:rsidRPr="00BB3DD1" w:rsidRDefault="00F51682" w:rsidP="00EB1C9A">
            <w:pPr>
              <w:pStyle w:val="KeinLeerraum"/>
              <w:rPr>
                <w:rFonts w:cs="Arial"/>
                <w:b/>
              </w:rPr>
            </w:pPr>
            <w:r w:rsidRPr="00BB3DD1">
              <w:rPr>
                <w:rFonts w:cs="Arial"/>
                <w:b/>
              </w:rPr>
              <w:t>Anzahl:</w:t>
            </w:r>
          </w:p>
        </w:tc>
        <w:tc>
          <w:tcPr>
            <w:tcW w:w="3233" w:type="dxa"/>
          </w:tcPr>
          <w:p w:rsidR="00F51682" w:rsidRPr="00BB3DD1" w:rsidRDefault="00F51682" w:rsidP="005F6DBD">
            <w:pPr>
              <w:pStyle w:val="KeinLeerraum"/>
              <w:numPr>
                <w:ilvl w:val="0"/>
                <w:numId w:val="21"/>
              </w:numPr>
              <w:rPr>
                <w:rFonts w:cs="Arial"/>
              </w:rPr>
            </w:pPr>
          </w:p>
        </w:tc>
        <w:tc>
          <w:tcPr>
            <w:tcW w:w="2278" w:type="dxa"/>
            <w:shd w:val="clear" w:color="auto" w:fill="E7E6E6" w:themeFill="background2"/>
          </w:tcPr>
          <w:p w:rsidR="00F51682" w:rsidRPr="00BB3DD1" w:rsidRDefault="00F51682" w:rsidP="00EB1C9A">
            <w:pPr>
              <w:pStyle w:val="KeinLeerraum"/>
              <w:jc w:val="right"/>
              <w:rPr>
                <w:rFonts w:cs="Arial"/>
                <w:b/>
              </w:rPr>
            </w:pPr>
            <w:r w:rsidRPr="00BB3DD1">
              <w:rPr>
                <w:rFonts w:cs="Arial"/>
                <w:b/>
              </w:rPr>
              <w:t>Ort:</w:t>
            </w:r>
          </w:p>
        </w:tc>
        <w:tc>
          <w:tcPr>
            <w:tcW w:w="2278" w:type="dxa"/>
          </w:tcPr>
          <w:p w:rsidR="00F51682" w:rsidRPr="00BB3DD1" w:rsidRDefault="00F51682" w:rsidP="00EB1C9A">
            <w:pPr>
              <w:pStyle w:val="KeinLeerraum"/>
              <w:rPr>
                <w:rFonts w:cs="Arial"/>
              </w:rPr>
            </w:pPr>
            <w:r w:rsidRPr="00BB3DD1">
              <w:rPr>
                <w:rFonts w:cs="Arial"/>
              </w:rPr>
              <w:t>optional</w:t>
            </w:r>
          </w:p>
        </w:tc>
      </w:tr>
      <w:tr w:rsidR="00F51682" w:rsidRPr="00BB3DD1" w:rsidTr="00EB1C9A">
        <w:trPr>
          <w:trHeight w:val="340"/>
        </w:trPr>
        <w:tc>
          <w:tcPr>
            <w:tcW w:w="1271" w:type="dxa"/>
            <w:shd w:val="clear" w:color="auto" w:fill="E7E6E6" w:themeFill="background2"/>
          </w:tcPr>
          <w:p w:rsidR="00F51682" w:rsidRPr="00BB3DD1" w:rsidRDefault="00F51682" w:rsidP="00EB1C9A">
            <w:pPr>
              <w:pStyle w:val="KeinLeerraum"/>
              <w:rPr>
                <w:rFonts w:cs="Arial"/>
                <w:b/>
              </w:rPr>
            </w:pPr>
            <w:r w:rsidRPr="00BB3DD1">
              <w:rPr>
                <w:rFonts w:cs="Arial"/>
                <w:b/>
              </w:rPr>
              <w:t>Alter:</w:t>
            </w:r>
          </w:p>
        </w:tc>
        <w:tc>
          <w:tcPr>
            <w:tcW w:w="3233" w:type="dxa"/>
          </w:tcPr>
          <w:p w:rsidR="00F51682" w:rsidRPr="00BB3DD1" w:rsidRDefault="00F51682" w:rsidP="00EB1C9A">
            <w:pPr>
              <w:pStyle w:val="KeinLeerraum"/>
              <w:rPr>
                <w:rFonts w:cs="Arial"/>
              </w:rPr>
            </w:pPr>
            <w:r w:rsidRPr="00BB3DD1">
              <w:rPr>
                <w:rFonts w:cs="Arial"/>
              </w:rPr>
              <w:t>Ab 8 Jahren</w:t>
            </w:r>
          </w:p>
        </w:tc>
        <w:tc>
          <w:tcPr>
            <w:tcW w:w="2278" w:type="dxa"/>
            <w:shd w:val="clear" w:color="auto" w:fill="E7E6E6" w:themeFill="background2"/>
          </w:tcPr>
          <w:p w:rsidR="00F51682" w:rsidRPr="00BB3DD1" w:rsidRDefault="00F51682" w:rsidP="00EB1C9A">
            <w:pPr>
              <w:pStyle w:val="KeinLeerraum"/>
              <w:jc w:val="right"/>
              <w:rPr>
                <w:rFonts w:cs="Arial"/>
                <w:b/>
              </w:rPr>
            </w:pPr>
            <w:r w:rsidRPr="00BB3DD1">
              <w:rPr>
                <w:rFonts w:cs="Arial"/>
                <w:b/>
              </w:rPr>
              <w:t>Dauer:</w:t>
            </w:r>
          </w:p>
        </w:tc>
        <w:tc>
          <w:tcPr>
            <w:tcW w:w="2278" w:type="dxa"/>
          </w:tcPr>
          <w:p w:rsidR="00F51682" w:rsidRPr="00BB3DD1" w:rsidRDefault="005F6DBD" w:rsidP="00EB1C9A">
            <w:pPr>
              <w:pStyle w:val="KeinLeerraum"/>
              <w:rPr>
                <w:rFonts w:cs="Arial"/>
              </w:rPr>
            </w:pPr>
            <w:r w:rsidRPr="00BB3DD1">
              <w:rPr>
                <w:rFonts w:cs="Arial"/>
              </w:rPr>
              <w:t>20 min</w:t>
            </w:r>
          </w:p>
        </w:tc>
      </w:tr>
      <w:tr w:rsidR="00F51682" w:rsidRPr="00BB3DD1" w:rsidTr="00EB1C9A">
        <w:trPr>
          <w:trHeight w:val="340"/>
        </w:trPr>
        <w:tc>
          <w:tcPr>
            <w:tcW w:w="1271" w:type="dxa"/>
            <w:shd w:val="clear" w:color="auto" w:fill="E7E6E6" w:themeFill="background2"/>
          </w:tcPr>
          <w:p w:rsidR="00F51682" w:rsidRPr="00BB3DD1" w:rsidRDefault="00F51682" w:rsidP="00EB1C9A">
            <w:pPr>
              <w:pStyle w:val="KeinLeerraum"/>
              <w:rPr>
                <w:rFonts w:cs="Arial"/>
                <w:b/>
              </w:rPr>
            </w:pPr>
            <w:r w:rsidRPr="00BB3DD1">
              <w:rPr>
                <w:rFonts w:cs="Arial"/>
                <w:b/>
              </w:rPr>
              <w:t>Material:</w:t>
            </w:r>
          </w:p>
        </w:tc>
        <w:tc>
          <w:tcPr>
            <w:tcW w:w="7789" w:type="dxa"/>
            <w:gridSpan w:val="3"/>
          </w:tcPr>
          <w:p w:rsidR="005F6DBD" w:rsidRPr="00BB3DD1" w:rsidRDefault="005F6DBD" w:rsidP="00EB1C9A">
            <w:pPr>
              <w:pStyle w:val="KeinLeerraum"/>
              <w:rPr>
                <w:rFonts w:cs="Arial"/>
              </w:rPr>
            </w:pPr>
            <w:r w:rsidRPr="00BB3DD1">
              <w:rPr>
                <w:rFonts w:cs="Arial"/>
              </w:rPr>
              <w:t>Post-</w:t>
            </w:r>
            <w:proofErr w:type="spellStart"/>
            <w:r w:rsidRPr="00BB3DD1">
              <w:rPr>
                <w:rFonts w:cs="Arial"/>
              </w:rPr>
              <w:t>it’s</w:t>
            </w:r>
            <w:proofErr w:type="spellEnd"/>
            <w:r w:rsidRPr="00BB3DD1">
              <w:rPr>
                <w:rFonts w:cs="Arial"/>
              </w:rPr>
              <w:t xml:space="preserve">, Stifte, Kreppband, </w:t>
            </w:r>
            <w:proofErr w:type="spellStart"/>
            <w:r w:rsidRPr="00BB3DD1">
              <w:rPr>
                <w:rFonts w:cs="Arial"/>
              </w:rPr>
              <w:t>Sternsingerkrone</w:t>
            </w:r>
            <w:proofErr w:type="spellEnd"/>
            <w:r w:rsidR="004D161B" w:rsidRPr="00BB3DD1">
              <w:rPr>
                <w:rFonts w:cs="Arial"/>
              </w:rPr>
              <w:t>,</w:t>
            </w:r>
          </w:p>
          <w:p w:rsidR="004D161B" w:rsidRPr="00BB3DD1" w:rsidRDefault="004D161B" w:rsidP="00EB1C9A">
            <w:pPr>
              <w:pStyle w:val="KeinLeerraum"/>
              <w:rPr>
                <w:rFonts w:cs="Arial"/>
              </w:rPr>
            </w:pPr>
            <w:proofErr w:type="spellStart"/>
            <w:r w:rsidRPr="00BB3DD1">
              <w:rPr>
                <w:rFonts w:cs="Arial"/>
              </w:rPr>
              <w:t>Sternsingerfilm</w:t>
            </w:r>
            <w:bookmarkStart w:id="0" w:name="_GoBack"/>
            <w:bookmarkEnd w:id="0"/>
            <w:proofErr w:type="spellEnd"/>
            <w:r w:rsidRPr="00BB3DD1">
              <w:rPr>
                <w:rFonts w:cs="Arial"/>
              </w:rPr>
              <w:t>:</w:t>
            </w:r>
            <w:r w:rsidR="00DE488E" w:rsidRPr="00BB3DD1">
              <w:rPr>
                <w:rFonts w:cs="Arial"/>
              </w:rPr>
              <w:t xml:space="preserve"> </w:t>
            </w:r>
            <w:hyperlink r:id="rId10" w:history="1">
              <w:r w:rsidR="00DE488E" w:rsidRPr="00BB3DD1">
                <w:rPr>
                  <w:rStyle w:val="Hyperlink"/>
                  <w:rFonts w:cs="Arial"/>
                </w:rPr>
                <w:t>www.sternsingen.at/film</w:t>
              </w:r>
            </w:hyperlink>
          </w:p>
        </w:tc>
      </w:tr>
      <w:tr w:rsidR="00F51682" w:rsidRPr="00BB3DD1" w:rsidTr="00EB1C9A">
        <w:trPr>
          <w:trHeight w:val="340"/>
        </w:trPr>
        <w:tc>
          <w:tcPr>
            <w:tcW w:w="1271" w:type="dxa"/>
            <w:shd w:val="clear" w:color="auto" w:fill="E7E6E6" w:themeFill="background2"/>
          </w:tcPr>
          <w:p w:rsidR="00F51682" w:rsidRPr="00BB3DD1" w:rsidRDefault="00F51682" w:rsidP="00EB1C9A">
            <w:pPr>
              <w:pStyle w:val="KeinLeerraum"/>
              <w:rPr>
                <w:rFonts w:cs="Arial"/>
                <w:b/>
              </w:rPr>
            </w:pPr>
            <w:r w:rsidRPr="00BB3DD1">
              <w:rPr>
                <w:rFonts w:cs="Arial"/>
                <w:b/>
              </w:rPr>
              <w:t>Ablauf:</w:t>
            </w:r>
          </w:p>
        </w:tc>
        <w:tc>
          <w:tcPr>
            <w:tcW w:w="7789" w:type="dxa"/>
            <w:gridSpan w:val="3"/>
          </w:tcPr>
          <w:p w:rsidR="005F6DBD" w:rsidRPr="00BB3DD1" w:rsidRDefault="007A48AC" w:rsidP="005F6DBD">
            <w:pPr>
              <w:spacing w:before="120"/>
              <w:rPr>
                <w:rFonts w:ascii="Arial" w:hAnsi="Arial" w:cs="Arial"/>
              </w:rPr>
            </w:pPr>
            <w:r w:rsidRPr="00BB3DD1">
              <w:rPr>
                <w:rFonts w:ascii="Arial" w:hAnsi="Arial" w:cs="Arial"/>
                <w:u w:val="single"/>
              </w:rPr>
              <w:t>Vorbereitung:</w:t>
            </w:r>
            <w:r w:rsidRPr="00BB3DD1">
              <w:rPr>
                <w:rFonts w:ascii="Arial" w:hAnsi="Arial" w:cs="Arial"/>
              </w:rPr>
              <w:t xml:space="preserve"> </w:t>
            </w:r>
            <w:r w:rsidR="005F6DBD" w:rsidRPr="00BB3DD1">
              <w:rPr>
                <w:rFonts w:ascii="Arial" w:hAnsi="Arial" w:cs="Arial"/>
              </w:rPr>
              <w:t>Am Boden wird aus Kreppband der Umriss eines Menschen geklebt.</w:t>
            </w:r>
          </w:p>
          <w:p w:rsidR="005F6DBD" w:rsidRPr="00BB3DD1" w:rsidRDefault="007A48AC" w:rsidP="005F6DBD">
            <w:pPr>
              <w:spacing w:before="120"/>
              <w:rPr>
                <w:rFonts w:ascii="Arial" w:hAnsi="Arial" w:cs="Arial"/>
              </w:rPr>
            </w:pPr>
            <w:r w:rsidRPr="00BB3DD1">
              <w:rPr>
                <w:rFonts w:ascii="Arial" w:hAnsi="Arial" w:cs="Arial"/>
                <w:u w:val="single"/>
              </w:rPr>
              <w:t>Anleitung:</w:t>
            </w:r>
            <w:r w:rsidRPr="00BB3DD1">
              <w:rPr>
                <w:rFonts w:ascii="Arial" w:hAnsi="Arial" w:cs="Arial"/>
              </w:rPr>
              <w:t xml:space="preserve"> </w:t>
            </w:r>
            <w:r w:rsidR="005F6DBD" w:rsidRPr="00BB3DD1">
              <w:rPr>
                <w:rFonts w:ascii="Arial" w:hAnsi="Arial" w:cs="Arial"/>
              </w:rPr>
              <w:t>Die Kinder gehen nun in 2er Teams zusammen und überlegen gemeinsam, was für sie ein Held oder eine Heldin kann bzw. welche Eigenschaften eine Heldin</w:t>
            </w:r>
            <w:r w:rsidR="008D6DC7">
              <w:rPr>
                <w:rFonts w:ascii="Arial" w:hAnsi="Arial" w:cs="Arial"/>
              </w:rPr>
              <w:t>/</w:t>
            </w:r>
            <w:r w:rsidR="005F6DBD" w:rsidRPr="00BB3DD1">
              <w:rPr>
                <w:rFonts w:ascii="Arial" w:hAnsi="Arial" w:cs="Arial"/>
              </w:rPr>
              <w:t xml:space="preserve">ein Held in ihren Augen hat. Die </w:t>
            </w:r>
            <w:r w:rsidR="008D6DC7">
              <w:rPr>
                <w:rFonts w:ascii="Arial" w:hAnsi="Arial" w:cs="Arial"/>
              </w:rPr>
              <w:t>Ergebnisse</w:t>
            </w:r>
            <w:r w:rsidR="005F6DBD" w:rsidRPr="00BB3DD1">
              <w:rPr>
                <w:rFonts w:ascii="Arial" w:hAnsi="Arial" w:cs="Arial"/>
              </w:rPr>
              <w:t xml:space="preserve"> können auf</w:t>
            </w:r>
            <w:r w:rsidR="008D6DC7">
              <w:rPr>
                <w:rFonts w:ascii="Arial" w:hAnsi="Arial" w:cs="Arial"/>
              </w:rPr>
              <w:t xml:space="preserve"> </w:t>
            </w:r>
            <w:r w:rsidR="005F6DBD" w:rsidRPr="00BB3DD1">
              <w:rPr>
                <w:rFonts w:ascii="Arial" w:hAnsi="Arial" w:cs="Arial"/>
              </w:rPr>
              <w:t>Post-</w:t>
            </w:r>
            <w:proofErr w:type="spellStart"/>
            <w:r w:rsidR="005F6DBD" w:rsidRPr="00BB3DD1">
              <w:rPr>
                <w:rFonts w:ascii="Arial" w:hAnsi="Arial" w:cs="Arial"/>
              </w:rPr>
              <w:t>it</w:t>
            </w:r>
            <w:proofErr w:type="spellEnd"/>
            <w:r w:rsidR="005F6DBD" w:rsidRPr="00BB3DD1">
              <w:rPr>
                <w:rFonts w:ascii="Arial" w:hAnsi="Arial" w:cs="Arial"/>
              </w:rPr>
              <w:t xml:space="preserve"> gesammelt werden.</w:t>
            </w:r>
          </w:p>
          <w:p w:rsidR="005F6DBD" w:rsidRPr="00BB3DD1" w:rsidRDefault="005F6DBD" w:rsidP="005F6DBD">
            <w:pPr>
              <w:spacing w:before="120"/>
              <w:rPr>
                <w:rFonts w:ascii="Arial" w:hAnsi="Arial" w:cs="Arial"/>
              </w:rPr>
            </w:pPr>
            <w:r w:rsidRPr="00BB3DD1">
              <w:rPr>
                <w:rFonts w:ascii="Arial" w:hAnsi="Arial" w:cs="Arial"/>
              </w:rPr>
              <w:t>Anschließend kleben die Kinder ihre Ergebnisse auf die Figur am Boden und berichten von ihren Überlegungen.</w:t>
            </w:r>
          </w:p>
          <w:p w:rsidR="007A48AC" w:rsidRPr="00BB3DD1" w:rsidRDefault="005F6DBD" w:rsidP="005F6DBD">
            <w:pPr>
              <w:spacing w:before="120"/>
              <w:rPr>
                <w:rFonts w:ascii="Arial" w:hAnsi="Arial" w:cs="Arial"/>
              </w:rPr>
            </w:pPr>
            <w:r w:rsidRPr="00BB3DD1">
              <w:rPr>
                <w:rFonts w:ascii="Arial" w:hAnsi="Arial" w:cs="Arial"/>
              </w:rPr>
              <w:t xml:space="preserve">Der/die Gruppenleiter/in setzt der Figur am Boden nun die </w:t>
            </w:r>
            <w:proofErr w:type="spellStart"/>
            <w:r w:rsidRPr="00BB3DD1">
              <w:rPr>
                <w:rFonts w:ascii="Arial" w:hAnsi="Arial" w:cs="Arial"/>
              </w:rPr>
              <w:t>Sternsingerkrone</w:t>
            </w:r>
            <w:proofErr w:type="spellEnd"/>
            <w:r w:rsidRPr="00BB3DD1">
              <w:rPr>
                <w:rFonts w:ascii="Arial" w:hAnsi="Arial" w:cs="Arial"/>
              </w:rPr>
              <w:t xml:space="preserve"> auf</w:t>
            </w:r>
            <w:r w:rsidR="007A48AC" w:rsidRPr="00BB3DD1">
              <w:rPr>
                <w:rFonts w:ascii="Arial" w:hAnsi="Arial" w:cs="Arial"/>
              </w:rPr>
              <w:t xml:space="preserve"> und fragt die Gruppe, was das bedeuten könnte. Gemeinsam wird in der Gruppe überlegt</w:t>
            </w:r>
            <w:r w:rsidR="008D6DC7">
              <w:rPr>
                <w:rFonts w:ascii="Arial" w:hAnsi="Arial" w:cs="Arial"/>
              </w:rPr>
              <w:t>, was das Sternsingen mit Helden oder Heldinnen zu tun hat.</w:t>
            </w:r>
          </w:p>
          <w:p w:rsidR="007A48AC" w:rsidRPr="00BB3DD1" w:rsidRDefault="008D6DC7" w:rsidP="005F6DBD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Anschließend wird der</w:t>
            </w:r>
            <w:r w:rsidR="007A48AC" w:rsidRPr="00BB3DD1">
              <w:rPr>
                <w:rFonts w:ascii="Arial" w:hAnsi="Arial" w:cs="Arial"/>
              </w:rPr>
              <w:t xml:space="preserve"> </w:t>
            </w:r>
            <w:proofErr w:type="spellStart"/>
            <w:r w:rsidR="007A48AC" w:rsidRPr="00BB3DD1">
              <w:rPr>
                <w:rFonts w:ascii="Arial" w:hAnsi="Arial" w:cs="Arial"/>
              </w:rPr>
              <w:t>Sternsingerfilm</w:t>
            </w:r>
            <w:proofErr w:type="spellEnd"/>
            <w:r w:rsidR="007A48AC" w:rsidRPr="00BB3DD1">
              <w:rPr>
                <w:rFonts w:ascii="Arial" w:hAnsi="Arial" w:cs="Arial"/>
              </w:rPr>
              <w:t xml:space="preserve"> 2021 angeschaut. </w:t>
            </w:r>
          </w:p>
          <w:p w:rsidR="004D161B" w:rsidRPr="00BB3DD1" w:rsidRDefault="007A48AC" w:rsidP="005F6DBD">
            <w:pPr>
              <w:spacing w:before="120"/>
              <w:rPr>
                <w:rFonts w:ascii="Arial" w:hAnsi="Arial" w:cs="Arial"/>
              </w:rPr>
            </w:pPr>
            <w:r w:rsidRPr="00BB3DD1">
              <w:rPr>
                <w:rFonts w:ascii="Arial" w:hAnsi="Arial" w:cs="Arial"/>
                <w:u w:val="single"/>
              </w:rPr>
              <w:t>Reflexion:</w:t>
            </w:r>
            <w:r w:rsidRPr="00BB3DD1">
              <w:rPr>
                <w:rFonts w:ascii="Arial" w:hAnsi="Arial" w:cs="Arial"/>
              </w:rPr>
              <w:t xml:space="preserve"> Die Kinder werden gefragt, was ihnen am Film am meisten gefallen hat und was neu für sie war.</w:t>
            </w:r>
          </w:p>
        </w:tc>
      </w:tr>
      <w:tr w:rsidR="00BB3DD1" w:rsidRPr="00BB3DD1" w:rsidTr="00EB1C9A">
        <w:trPr>
          <w:trHeight w:val="340"/>
        </w:trPr>
        <w:tc>
          <w:tcPr>
            <w:tcW w:w="1271" w:type="dxa"/>
            <w:shd w:val="clear" w:color="auto" w:fill="E7E6E6" w:themeFill="background2"/>
          </w:tcPr>
          <w:p w:rsidR="00BB3DD1" w:rsidRPr="00BB3DD1" w:rsidRDefault="00BB3DD1" w:rsidP="00EB1C9A">
            <w:pPr>
              <w:pStyle w:val="KeinLeerraum"/>
              <w:rPr>
                <w:rFonts w:cs="Arial"/>
                <w:b/>
              </w:rPr>
            </w:pPr>
            <w:r w:rsidRPr="00BB3DD1">
              <w:rPr>
                <w:rFonts w:cs="Arial"/>
                <w:b/>
              </w:rPr>
              <w:t>Corona Anpassung</w:t>
            </w:r>
          </w:p>
        </w:tc>
        <w:tc>
          <w:tcPr>
            <w:tcW w:w="7789" w:type="dxa"/>
            <w:gridSpan w:val="3"/>
          </w:tcPr>
          <w:p w:rsidR="00BB3DD1" w:rsidRPr="00BB3DD1" w:rsidRDefault="00BB3DD1" w:rsidP="00BB3DD1">
            <w:pPr>
              <w:pStyle w:val="Ue1"/>
              <w:jc w:val="both"/>
              <w:rPr>
                <w:color w:val="171717" w:themeColor="background2" w:themeShade="1A"/>
                <w:sz w:val="22"/>
                <w:szCs w:val="22"/>
              </w:rPr>
            </w:pPr>
            <w:r w:rsidRPr="00BB3DD1">
              <w:rPr>
                <w:b w:val="0"/>
                <w:bCs/>
                <w:color w:val="171717" w:themeColor="background2" w:themeShade="1A"/>
                <w:sz w:val="22"/>
                <w:szCs w:val="22"/>
              </w:rPr>
              <w:t xml:space="preserve">die Übungen eigenen sich auch gut für zu Hause, während keine Gruppenstunden durchgeführt werden dürfen. Schicke einfach die Aufgaben an die Jungscharkinder z.B. per </w:t>
            </w:r>
            <w:proofErr w:type="spellStart"/>
            <w:r w:rsidRPr="00BB3DD1">
              <w:rPr>
                <w:b w:val="0"/>
                <w:bCs/>
                <w:color w:val="171717" w:themeColor="background2" w:themeShade="1A"/>
                <w:sz w:val="22"/>
                <w:szCs w:val="22"/>
              </w:rPr>
              <w:t>Whats</w:t>
            </w:r>
            <w:proofErr w:type="spellEnd"/>
            <w:r w:rsidRPr="00BB3DD1">
              <w:rPr>
                <w:b w:val="0"/>
                <w:bCs/>
                <w:color w:val="171717" w:themeColor="background2" w:themeShade="1A"/>
                <w:sz w:val="22"/>
                <w:szCs w:val="22"/>
              </w:rPr>
              <w:t xml:space="preserve">-App weiter und im Anschluss den </w:t>
            </w:r>
            <w:proofErr w:type="spellStart"/>
            <w:r w:rsidRPr="00BB3DD1">
              <w:rPr>
                <w:b w:val="0"/>
                <w:bCs/>
                <w:color w:val="171717" w:themeColor="background2" w:themeShade="1A"/>
                <w:sz w:val="22"/>
                <w:szCs w:val="22"/>
              </w:rPr>
              <w:t>Sternsingerfilm</w:t>
            </w:r>
            <w:proofErr w:type="spellEnd"/>
            <w:r w:rsidRPr="00BB3DD1">
              <w:rPr>
                <w:b w:val="0"/>
                <w:bCs/>
                <w:color w:val="171717" w:themeColor="background2" w:themeShade="1A"/>
                <w:sz w:val="22"/>
                <w:szCs w:val="22"/>
              </w:rPr>
              <w:t xml:space="preserve">. </w:t>
            </w:r>
          </w:p>
        </w:tc>
      </w:tr>
      <w:tr w:rsidR="00F51682" w:rsidRPr="00BB3DD1" w:rsidTr="00EB1C9A">
        <w:trPr>
          <w:trHeight w:val="340"/>
        </w:trPr>
        <w:tc>
          <w:tcPr>
            <w:tcW w:w="1271" w:type="dxa"/>
            <w:shd w:val="clear" w:color="auto" w:fill="E7E6E6" w:themeFill="background2"/>
          </w:tcPr>
          <w:p w:rsidR="00F51682" w:rsidRPr="00BB3DD1" w:rsidRDefault="00F51682" w:rsidP="00EB1C9A">
            <w:pPr>
              <w:pStyle w:val="KeinLeerraum"/>
              <w:rPr>
                <w:rFonts w:cs="Arial"/>
                <w:b/>
              </w:rPr>
            </w:pPr>
            <w:r w:rsidRPr="00BB3DD1">
              <w:rPr>
                <w:rFonts w:cs="Arial"/>
                <w:b/>
              </w:rPr>
              <w:t>Quelle:</w:t>
            </w:r>
          </w:p>
        </w:tc>
        <w:tc>
          <w:tcPr>
            <w:tcW w:w="7789" w:type="dxa"/>
            <w:gridSpan w:val="3"/>
          </w:tcPr>
          <w:p w:rsidR="00F51682" w:rsidRPr="00BB3DD1" w:rsidRDefault="00A30354" w:rsidP="00EB1C9A">
            <w:pPr>
              <w:pStyle w:val="KeinLeerraum"/>
              <w:rPr>
                <w:rFonts w:cs="Arial"/>
              </w:rPr>
            </w:pPr>
            <w:r w:rsidRPr="00BB3DD1">
              <w:rPr>
                <w:rFonts w:cs="Arial"/>
              </w:rPr>
              <w:t>Jungschar Diözese St. Pölten, Dreikönigsaktion</w:t>
            </w:r>
          </w:p>
        </w:tc>
      </w:tr>
    </w:tbl>
    <w:p w:rsidR="00EE39BD" w:rsidRPr="00FB37B7" w:rsidRDefault="00EE39BD" w:rsidP="00FB37B7">
      <w:pPr>
        <w:pStyle w:val="KeinLeerraum"/>
        <w:rPr>
          <w:b/>
        </w:rPr>
      </w:pPr>
    </w:p>
    <w:sectPr w:rsidR="00EE39BD" w:rsidRPr="00FB37B7" w:rsidSect="00BB3DD1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E9C" w:rsidRDefault="00B25E9C" w:rsidP="00436B34">
      <w:pPr>
        <w:spacing w:after="0" w:line="240" w:lineRule="auto"/>
      </w:pPr>
      <w:r>
        <w:separator/>
      </w:r>
    </w:p>
  </w:endnote>
  <w:endnote w:type="continuationSeparator" w:id="0">
    <w:p w:rsidR="00B25E9C" w:rsidRDefault="00B25E9C" w:rsidP="00436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40B" w:rsidRPr="00707AA2" w:rsidRDefault="00A30354" w:rsidP="00A30354">
    <w:pPr>
      <w:pStyle w:val="Fuzeile"/>
      <w:tabs>
        <w:tab w:val="left" w:pos="520"/>
        <w:tab w:val="left" w:pos="6960"/>
      </w:tabs>
      <w:rPr>
        <w:rFonts w:ascii="Arial" w:hAnsi="Arial" w:cs="Arial"/>
        <w:color w:val="00CDD8" w:themeColor="text1" w:themeTint="D9"/>
        <w:sz w:val="20"/>
        <w:szCs w:val="20"/>
      </w:rPr>
    </w:pPr>
    <w:r>
      <w:rPr>
        <w:rFonts w:ascii="Arial" w:hAnsi="Arial" w:cs="Arial"/>
        <w:color w:val="00CDD8" w:themeColor="text1" w:themeTint="D9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458918116"/>
      <w:docPartObj>
        <w:docPartGallery w:val="Page Numbers (Bottom of Page)"/>
        <w:docPartUnique/>
      </w:docPartObj>
    </w:sdtPr>
    <w:sdtEndPr>
      <w:rPr>
        <w:color w:val="00CDD8" w:themeColor="text1" w:themeTint="D9"/>
      </w:rPr>
    </w:sdtEndPr>
    <w:sdtContent>
      <w:p w:rsidR="0078240B" w:rsidRPr="00707AA2" w:rsidRDefault="00A30354" w:rsidP="00707AA2">
        <w:pPr>
          <w:pStyle w:val="Fuzeile"/>
          <w:rPr>
            <w:rFonts w:ascii="Arial" w:hAnsi="Arial" w:cs="Arial"/>
            <w:color w:val="00CDD8" w:themeColor="text1" w:themeTint="D9"/>
            <w:sz w:val="20"/>
            <w:szCs w:val="20"/>
          </w:rPr>
        </w:pPr>
        <w:r>
          <w:rPr>
            <w:noProof/>
            <w:lang w:eastAsia="de-AT"/>
          </w:rPr>
          <w:drawing>
            <wp:anchor distT="0" distB="0" distL="114300" distR="114300" simplePos="0" relativeHeight="251663360" behindDoc="0" locked="1" layoutInCell="1" allowOverlap="1" wp14:anchorId="799EC567" wp14:editId="5B0800B2">
              <wp:simplePos x="0" y="0"/>
              <wp:positionH relativeFrom="margin">
                <wp:posOffset>-62230</wp:posOffset>
              </wp:positionH>
              <wp:positionV relativeFrom="page">
                <wp:posOffset>10015855</wp:posOffset>
              </wp:positionV>
              <wp:extent cx="3129280" cy="704850"/>
              <wp:effectExtent l="0" t="0" r="0" b="6350"/>
              <wp:wrapNone/>
              <wp:docPr id="15" name="Grafik 15" descr="I:\KinderJugend\09_Layout\Jungschar\Protokollvorlage-im-CD\js-maxerl_1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I:\KinderJugend\09_Layout\Jungschar\Protokollvorlage-im-CD\js-maxerl_1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12928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0A044B">
          <w:rPr>
            <w:rFonts w:ascii="Arial" w:hAnsi="Arial" w:cs="Arial"/>
            <w:noProof/>
            <w:color w:val="00CDD8" w:themeColor="text1" w:themeTint="D9"/>
            <w:sz w:val="20"/>
            <w:szCs w:val="20"/>
            <w:lang w:eastAsia="de-AT"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-140970</wp:posOffset>
              </wp:positionV>
              <wp:extent cx="1034618" cy="728543"/>
              <wp:effectExtent l="0" t="0" r="0" b="0"/>
              <wp:wrapNone/>
              <wp:docPr id="5" name="Grafik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farbklecks-unten-rechts_komprimiert.png"/>
                      <pic:cNvPicPr/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34618" cy="72854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B2617D">
          <w:rPr>
            <w:rFonts w:ascii="Arial" w:hAnsi="Arial" w:cs="Arial"/>
            <w:sz w:val="20"/>
            <w:szCs w:val="20"/>
          </w:rPr>
          <w:tab/>
        </w:r>
        <w:r w:rsidR="00707AA2" w:rsidRPr="00707AA2">
          <w:rPr>
            <w:rFonts w:ascii="Arial" w:hAnsi="Arial" w:cs="Arial"/>
            <w:sz w:val="20"/>
            <w:szCs w:val="20"/>
          </w:rPr>
          <w:tab/>
        </w:r>
        <w:r w:rsidR="00EF5F97" w:rsidRPr="009014B0">
          <w:rPr>
            <w:rFonts w:ascii="Arial" w:hAnsi="Arial" w:cs="Arial"/>
            <w:color w:val="767171" w:themeColor="background2" w:themeShade="80"/>
            <w:sz w:val="20"/>
            <w:szCs w:val="20"/>
          </w:rPr>
          <w:fldChar w:fldCharType="begin"/>
        </w:r>
        <w:r w:rsidR="0078240B" w:rsidRPr="009014B0">
          <w:rPr>
            <w:rFonts w:ascii="Arial" w:hAnsi="Arial" w:cs="Arial"/>
            <w:color w:val="767171" w:themeColor="background2" w:themeShade="80"/>
            <w:sz w:val="20"/>
            <w:szCs w:val="20"/>
          </w:rPr>
          <w:instrText>PAGE   \* MERGEFORMAT</w:instrText>
        </w:r>
        <w:r w:rsidR="00EF5F97" w:rsidRPr="009014B0">
          <w:rPr>
            <w:rFonts w:ascii="Arial" w:hAnsi="Arial" w:cs="Arial"/>
            <w:color w:val="767171" w:themeColor="background2" w:themeShade="80"/>
            <w:sz w:val="20"/>
            <w:szCs w:val="20"/>
          </w:rPr>
          <w:fldChar w:fldCharType="separate"/>
        </w:r>
        <w:r w:rsidR="0014694D" w:rsidRPr="0014694D">
          <w:rPr>
            <w:rFonts w:ascii="Arial" w:hAnsi="Arial" w:cs="Arial"/>
            <w:noProof/>
            <w:color w:val="767171" w:themeColor="background2" w:themeShade="80"/>
            <w:sz w:val="20"/>
            <w:szCs w:val="20"/>
            <w:lang w:val="de-DE"/>
          </w:rPr>
          <w:t>3</w:t>
        </w:r>
        <w:r w:rsidR="00EF5F97" w:rsidRPr="009014B0">
          <w:rPr>
            <w:rFonts w:ascii="Arial" w:hAnsi="Arial" w:cs="Arial"/>
            <w:color w:val="767171" w:themeColor="background2" w:themeShade="80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E9C" w:rsidRDefault="00B25E9C" w:rsidP="00436B34">
      <w:pPr>
        <w:spacing w:after="0" w:line="240" w:lineRule="auto"/>
      </w:pPr>
      <w:r>
        <w:separator/>
      </w:r>
    </w:p>
  </w:footnote>
  <w:footnote w:type="continuationSeparator" w:id="0">
    <w:p w:rsidR="00B25E9C" w:rsidRDefault="00B25E9C" w:rsidP="00436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44B" w:rsidRDefault="00A30354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61312" behindDoc="0" locked="0" layoutInCell="1" allowOverlap="1" wp14:anchorId="6B2DCA12" wp14:editId="56AE13C4">
          <wp:simplePos x="0" y="0"/>
          <wp:positionH relativeFrom="page">
            <wp:posOffset>-14304</wp:posOffset>
          </wp:positionH>
          <wp:positionV relativeFrom="paragraph">
            <wp:posOffset>-444252</wp:posOffset>
          </wp:positionV>
          <wp:extent cx="7553325" cy="959519"/>
          <wp:effectExtent l="0" t="0" r="0" b="0"/>
          <wp:wrapNone/>
          <wp:docPr id="14" name="Grafik 14" descr="I:\KinderJugend\09_Layout\Jungschar\Protokollvorlage-im-CD\oben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:\KinderJugend\09_Layout\Jungschar\Protokollvorlage-im-CD\oben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9595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A044B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354" w:rsidRDefault="00A30354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65408" behindDoc="0" locked="0" layoutInCell="1" allowOverlap="1" wp14:anchorId="36AEB965" wp14:editId="680B38A6">
          <wp:simplePos x="0" y="0"/>
          <wp:positionH relativeFrom="page">
            <wp:posOffset>0</wp:posOffset>
          </wp:positionH>
          <wp:positionV relativeFrom="paragraph">
            <wp:posOffset>-480839</wp:posOffset>
          </wp:positionV>
          <wp:extent cx="7553325" cy="959519"/>
          <wp:effectExtent l="0" t="0" r="0" b="0"/>
          <wp:wrapNone/>
          <wp:docPr id="24" name="Grafik 24" descr="I:\KinderJugend\09_Layout\Jungschar\Protokollvorlage-im-CD\oben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:\KinderJugend\09_Layout\Jungschar\Protokollvorlage-im-CD\oben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9595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.75pt;height:6.75pt" o:bullet="t">
        <v:imagedata r:id="rId1" o:title="aufzaehlungszeichen"/>
      </v:shape>
    </w:pict>
  </w:numPicBullet>
  <w:numPicBullet w:numPicBulletId="1">
    <w:pict>
      <v:shape id="_x0000_i1028" type="#_x0000_t75" style="width:6.75pt;height:6.75pt" o:bullet="t">
        <v:imagedata r:id="rId2" o:title="js-logo"/>
      </v:shape>
    </w:pict>
  </w:numPicBullet>
  <w:abstractNum w:abstractNumId="0" w15:restartNumberingAfterBreak="0">
    <w:nsid w:val="0D4A7AA0"/>
    <w:multiLevelType w:val="multilevel"/>
    <w:tmpl w:val="459269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82BF0"/>
    <w:multiLevelType w:val="hybridMultilevel"/>
    <w:tmpl w:val="80EA2C5C"/>
    <w:lvl w:ilvl="0" w:tplc="0C070001">
      <w:start w:val="1"/>
      <w:numFmt w:val="bullet"/>
      <w:lvlText w:val=""/>
      <w:lvlJc w:val="left"/>
      <w:pPr>
        <w:ind w:left="644" w:hanging="284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872CD6"/>
    <w:multiLevelType w:val="hybridMultilevel"/>
    <w:tmpl w:val="7298B776"/>
    <w:lvl w:ilvl="0" w:tplc="C3C0201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15F3D"/>
    <w:multiLevelType w:val="hybridMultilevel"/>
    <w:tmpl w:val="5FDCDD08"/>
    <w:lvl w:ilvl="0" w:tplc="61822A1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210D6"/>
    <w:multiLevelType w:val="hybridMultilevel"/>
    <w:tmpl w:val="2D8EF014"/>
    <w:lvl w:ilvl="0" w:tplc="D352B16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16929"/>
    <w:multiLevelType w:val="hybridMultilevel"/>
    <w:tmpl w:val="1804C97C"/>
    <w:lvl w:ilvl="0" w:tplc="0C070001">
      <w:start w:val="1"/>
      <w:numFmt w:val="bullet"/>
      <w:lvlText w:val=""/>
      <w:lvlJc w:val="left"/>
      <w:pPr>
        <w:ind w:left="644" w:hanging="284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197523"/>
    <w:multiLevelType w:val="hybridMultilevel"/>
    <w:tmpl w:val="0958CA2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966B4"/>
    <w:multiLevelType w:val="hybridMultilevel"/>
    <w:tmpl w:val="BBA2B1A4"/>
    <w:lvl w:ilvl="0" w:tplc="0C070001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2308DC"/>
    <w:multiLevelType w:val="hybridMultilevel"/>
    <w:tmpl w:val="503695A4"/>
    <w:lvl w:ilvl="0" w:tplc="779AC4C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23305F"/>
    <w:multiLevelType w:val="hybridMultilevel"/>
    <w:tmpl w:val="EDF8F62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40409"/>
    <w:multiLevelType w:val="hybridMultilevel"/>
    <w:tmpl w:val="471429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1D5B09"/>
    <w:multiLevelType w:val="hybridMultilevel"/>
    <w:tmpl w:val="6B867B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7010BB"/>
    <w:multiLevelType w:val="hybridMultilevel"/>
    <w:tmpl w:val="3F1A446A"/>
    <w:lvl w:ilvl="0" w:tplc="882EBD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2D6DAE"/>
    <w:multiLevelType w:val="hybridMultilevel"/>
    <w:tmpl w:val="9BAA381A"/>
    <w:lvl w:ilvl="0" w:tplc="0C070001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713C30"/>
    <w:multiLevelType w:val="hybridMultilevel"/>
    <w:tmpl w:val="8EE6B468"/>
    <w:lvl w:ilvl="0" w:tplc="61822A1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890227"/>
    <w:multiLevelType w:val="hybridMultilevel"/>
    <w:tmpl w:val="98FC6450"/>
    <w:lvl w:ilvl="0" w:tplc="C3C0201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1261E3"/>
    <w:multiLevelType w:val="hybridMultilevel"/>
    <w:tmpl w:val="3D6A8674"/>
    <w:lvl w:ilvl="0" w:tplc="D352B16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3D491F"/>
    <w:multiLevelType w:val="hybridMultilevel"/>
    <w:tmpl w:val="C48A771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E959B1"/>
    <w:multiLevelType w:val="hybridMultilevel"/>
    <w:tmpl w:val="57D051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7007FE8"/>
    <w:multiLevelType w:val="hybridMultilevel"/>
    <w:tmpl w:val="9B2428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A4F75DF"/>
    <w:multiLevelType w:val="hybridMultilevel"/>
    <w:tmpl w:val="6588AA5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7"/>
  </w:num>
  <w:num w:numId="4">
    <w:abstractNumId w:val="2"/>
  </w:num>
  <w:num w:numId="5">
    <w:abstractNumId w:val="15"/>
  </w:num>
  <w:num w:numId="6">
    <w:abstractNumId w:val="17"/>
  </w:num>
  <w:num w:numId="7">
    <w:abstractNumId w:val="20"/>
  </w:num>
  <w:num w:numId="8">
    <w:abstractNumId w:val="5"/>
  </w:num>
  <w:num w:numId="9">
    <w:abstractNumId w:val="1"/>
  </w:num>
  <w:num w:numId="10">
    <w:abstractNumId w:val="9"/>
  </w:num>
  <w:num w:numId="11">
    <w:abstractNumId w:val="12"/>
  </w:num>
  <w:num w:numId="12">
    <w:abstractNumId w:val="3"/>
  </w:num>
  <w:num w:numId="13">
    <w:abstractNumId w:val="14"/>
  </w:num>
  <w:num w:numId="14">
    <w:abstractNumId w:val="10"/>
  </w:num>
  <w:num w:numId="15">
    <w:abstractNumId w:val="16"/>
  </w:num>
  <w:num w:numId="16">
    <w:abstractNumId w:val="4"/>
  </w:num>
  <w:num w:numId="17">
    <w:abstractNumId w:val="0"/>
  </w:num>
  <w:num w:numId="18">
    <w:abstractNumId w:val="6"/>
  </w:num>
  <w:num w:numId="19">
    <w:abstractNumId w:val="19"/>
  </w:num>
  <w:num w:numId="20">
    <w:abstractNumId w:val="18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B34"/>
    <w:rsid w:val="00000EB7"/>
    <w:rsid w:val="0000529D"/>
    <w:rsid w:val="000120B3"/>
    <w:rsid w:val="0002212F"/>
    <w:rsid w:val="000300AE"/>
    <w:rsid w:val="00075881"/>
    <w:rsid w:val="000A044B"/>
    <w:rsid w:val="000A38AB"/>
    <w:rsid w:val="000D6EF9"/>
    <w:rsid w:val="000E5780"/>
    <w:rsid w:val="0014694D"/>
    <w:rsid w:val="00154EDF"/>
    <w:rsid w:val="00173D16"/>
    <w:rsid w:val="00186D2F"/>
    <w:rsid w:val="0019166C"/>
    <w:rsid w:val="001B57C1"/>
    <w:rsid w:val="001E0951"/>
    <w:rsid w:val="001F3631"/>
    <w:rsid w:val="00227BD5"/>
    <w:rsid w:val="002334C4"/>
    <w:rsid w:val="002437F8"/>
    <w:rsid w:val="002443EE"/>
    <w:rsid w:val="002774DB"/>
    <w:rsid w:val="00297C22"/>
    <w:rsid w:val="002B2731"/>
    <w:rsid w:val="002D0489"/>
    <w:rsid w:val="00326E7D"/>
    <w:rsid w:val="0033345B"/>
    <w:rsid w:val="00337D9C"/>
    <w:rsid w:val="003B1E8A"/>
    <w:rsid w:val="003B4DE5"/>
    <w:rsid w:val="003C34CA"/>
    <w:rsid w:val="003C59B2"/>
    <w:rsid w:val="003D383A"/>
    <w:rsid w:val="00423C7C"/>
    <w:rsid w:val="0043146E"/>
    <w:rsid w:val="00436B34"/>
    <w:rsid w:val="0044127F"/>
    <w:rsid w:val="00441D30"/>
    <w:rsid w:val="00457504"/>
    <w:rsid w:val="004746DC"/>
    <w:rsid w:val="00484335"/>
    <w:rsid w:val="004A0A00"/>
    <w:rsid w:val="004D161B"/>
    <w:rsid w:val="00506EA0"/>
    <w:rsid w:val="00520DDE"/>
    <w:rsid w:val="00526F2B"/>
    <w:rsid w:val="00531796"/>
    <w:rsid w:val="005516AB"/>
    <w:rsid w:val="00577E6F"/>
    <w:rsid w:val="0058302E"/>
    <w:rsid w:val="00595F7A"/>
    <w:rsid w:val="005D3CC6"/>
    <w:rsid w:val="005F6DBD"/>
    <w:rsid w:val="00613F41"/>
    <w:rsid w:val="00615EDA"/>
    <w:rsid w:val="00626BA3"/>
    <w:rsid w:val="00663141"/>
    <w:rsid w:val="0068205E"/>
    <w:rsid w:val="006A1F7D"/>
    <w:rsid w:val="006B4345"/>
    <w:rsid w:val="006C156E"/>
    <w:rsid w:val="007035B5"/>
    <w:rsid w:val="00707AA2"/>
    <w:rsid w:val="00714809"/>
    <w:rsid w:val="00723681"/>
    <w:rsid w:val="0072508B"/>
    <w:rsid w:val="00726CF5"/>
    <w:rsid w:val="00745778"/>
    <w:rsid w:val="0075767B"/>
    <w:rsid w:val="0078240B"/>
    <w:rsid w:val="0079358E"/>
    <w:rsid w:val="00795400"/>
    <w:rsid w:val="007A48AC"/>
    <w:rsid w:val="007B08F1"/>
    <w:rsid w:val="007D10E7"/>
    <w:rsid w:val="007E79FE"/>
    <w:rsid w:val="008135D2"/>
    <w:rsid w:val="00815329"/>
    <w:rsid w:val="00820019"/>
    <w:rsid w:val="00820917"/>
    <w:rsid w:val="00827F46"/>
    <w:rsid w:val="00851F28"/>
    <w:rsid w:val="008D6337"/>
    <w:rsid w:val="008D6DC7"/>
    <w:rsid w:val="008D6E53"/>
    <w:rsid w:val="008E4A22"/>
    <w:rsid w:val="008E7FD6"/>
    <w:rsid w:val="009014B0"/>
    <w:rsid w:val="00934196"/>
    <w:rsid w:val="0096253C"/>
    <w:rsid w:val="00977EA4"/>
    <w:rsid w:val="009B03F5"/>
    <w:rsid w:val="009B28E8"/>
    <w:rsid w:val="009B461F"/>
    <w:rsid w:val="009E05B6"/>
    <w:rsid w:val="00A04349"/>
    <w:rsid w:val="00A047C4"/>
    <w:rsid w:val="00A05D33"/>
    <w:rsid w:val="00A120AF"/>
    <w:rsid w:val="00A14D98"/>
    <w:rsid w:val="00A30354"/>
    <w:rsid w:val="00AC75B4"/>
    <w:rsid w:val="00AE3EF7"/>
    <w:rsid w:val="00AE4EB7"/>
    <w:rsid w:val="00B019F7"/>
    <w:rsid w:val="00B25E9C"/>
    <w:rsid w:val="00B2617D"/>
    <w:rsid w:val="00B3457D"/>
    <w:rsid w:val="00B52807"/>
    <w:rsid w:val="00B55624"/>
    <w:rsid w:val="00B94BC6"/>
    <w:rsid w:val="00B97876"/>
    <w:rsid w:val="00BB3DD1"/>
    <w:rsid w:val="00BB4460"/>
    <w:rsid w:val="00BB57A4"/>
    <w:rsid w:val="00BB708A"/>
    <w:rsid w:val="00BC001D"/>
    <w:rsid w:val="00BC4C41"/>
    <w:rsid w:val="00BC4EEA"/>
    <w:rsid w:val="00BD66B8"/>
    <w:rsid w:val="00BF3230"/>
    <w:rsid w:val="00C11CE9"/>
    <w:rsid w:val="00C1362B"/>
    <w:rsid w:val="00C155AE"/>
    <w:rsid w:val="00C33514"/>
    <w:rsid w:val="00C504DB"/>
    <w:rsid w:val="00C61408"/>
    <w:rsid w:val="00C87B51"/>
    <w:rsid w:val="00CC3603"/>
    <w:rsid w:val="00D2736D"/>
    <w:rsid w:val="00D33EA6"/>
    <w:rsid w:val="00D47A54"/>
    <w:rsid w:val="00D718BC"/>
    <w:rsid w:val="00D73BC8"/>
    <w:rsid w:val="00D86EDE"/>
    <w:rsid w:val="00DE488E"/>
    <w:rsid w:val="00DF5102"/>
    <w:rsid w:val="00E564DA"/>
    <w:rsid w:val="00E62505"/>
    <w:rsid w:val="00E73CF7"/>
    <w:rsid w:val="00E90BAB"/>
    <w:rsid w:val="00E927E6"/>
    <w:rsid w:val="00EA62C8"/>
    <w:rsid w:val="00EB5F0A"/>
    <w:rsid w:val="00EC4F84"/>
    <w:rsid w:val="00ED42A2"/>
    <w:rsid w:val="00EE39BD"/>
    <w:rsid w:val="00EF5F97"/>
    <w:rsid w:val="00F10D33"/>
    <w:rsid w:val="00F3377B"/>
    <w:rsid w:val="00F51682"/>
    <w:rsid w:val="00FB37B7"/>
    <w:rsid w:val="00FE1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005DA"/>
  <w15:docId w15:val="{8A75CA95-58B3-DB44-89F2-24B158C49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437F8"/>
  </w:style>
  <w:style w:type="paragraph" w:styleId="berschrift1">
    <w:name w:val="heading 1"/>
    <w:basedOn w:val="Standard"/>
    <w:next w:val="Standard"/>
    <w:link w:val="berschrift1Zchn"/>
    <w:uiPriority w:val="9"/>
    <w:qFormat/>
    <w:rsid w:val="006631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631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631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36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36B34"/>
  </w:style>
  <w:style w:type="paragraph" w:styleId="Fuzeile">
    <w:name w:val="footer"/>
    <w:basedOn w:val="Standard"/>
    <w:link w:val="FuzeileZchn"/>
    <w:uiPriority w:val="99"/>
    <w:unhideWhenUsed/>
    <w:rsid w:val="00436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36B3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6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6B34"/>
    <w:rPr>
      <w:rFonts w:ascii="Segoe UI" w:hAnsi="Segoe UI" w:cs="Segoe UI"/>
      <w:sz w:val="18"/>
      <w:szCs w:val="18"/>
    </w:rPr>
  </w:style>
  <w:style w:type="paragraph" w:styleId="KeinLeerraum">
    <w:name w:val="No Spacing"/>
    <w:aliases w:val="Fliesstext"/>
    <w:link w:val="KeinLeerraumZchn"/>
    <w:uiPriority w:val="1"/>
    <w:qFormat/>
    <w:rsid w:val="00D47A54"/>
    <w:pPr>
      <w:spacing w:after="0" w:line="240" w:lineRule="auto"/>
    </w:pPr>
    <w:rPr>
      <w:rFonts w:ascii="Arial" w:hAnsi="Arial"/>
    </w:rPr>
  </w:style>
  <w:style w:type="paragraph" w:customStyle="1" w:styleId="Ue1">
    <w:name w:val="Ue1"/>
    <w:basedOn w:val="KeinLeerraum"/>
    <w:link w:val="Ue1Zchn"/>
    <w:qFormat/>
    <w:rsid w:val="001E0951"/>
    <w:rPr>
      <w:rFonts w:cs="Arial"/>
      <w:b/>
      <w:color w:val="009DA5" w:themeColor="text1"/>
      <w:sz w:val="40"/>
      <w:szCs w:val="40"/>
    </w:rPr>
  </w:style>
  <w:style w:type="paragraph" w:customStyle="1" w:styleId="Ue2">
    <w:name w:val="Ue2"/>
    <w:basedOn w:val="KeinLeerraum"/>
    <w:link w:val="Ue2Zchn"/>
    <w:qFormat/>
    <w:rsid w:val="00663141"/>
    <w:rPr>
      <w:rFonts w:cs="Arial"/>
      <w:b/>
      <w:sz w:val="30"/>
      <w:szCs w:val="30"/>
    </w:rPr>
  </w:style>
  <w:style w:type="character" w:customStyle="1" w:styleId="KeinLeerraumZchn">
    <w:name w:val="Kein Leerraum Zchn"/>
    <w:aliases w:val="Fliesstext Zchn"/>
    <w:basedOn w:val="Absatz-Standardschriftart"/>
    <w:link w:val="KeinLeerraum"/>
    <w:uiPriority w:val="1"/>
    <w:rsid w:val="00D47A54"/>
    <w:rPr>
      <w:rFonts w:ascii="Arial" w:hAnsi="Arial"/>
    </w:rPr>
  </w:style>
  <w:style w:type="character" w:customStyle="1" w:styleId="Ue1Zchn">
    <w:name w:val="Ue1 Zchn"/>
    <w:basedOn w:val="KeinLeerraumZchn"/>
    <w:link w:val="Ue1"/>
    <w:rsid w:val="001E0951"/>
    <w:rPr>
      <w:rFonts w:ascii="Arial" w:hAnsi="Arial" w:cs="Arial"/>
      <w:b/>
      <w:color w:val="009DA5" w:themeColor="text1"/>
      <w:sz w:val="40"/>
      <w:szCs w:val="40"/>
    </w:rPr>
  </w:style>
  <w:style w:type="paragraph" w:customStyle="1" w:styleId="Ue3">
    <w:name w:val="Ue3"/>
    <w:basedOn w:val="KeinLeerraum"/>
    <w:link w:val="Ue3Zchn"/>
    <w:qFormat/>
    <w:rsid w:val="00663141"/>
    <w:rPr>
      <w:rFonts w:cs="Arial"/>
      <w:b/>
      <w:i/>
    </w:rPr>
  </w:style>
  <w:style w:type="character" w:customStyle="1" w:styleId="Ue2Zchn">
    <w:name w:val="Ue2 Zchn"/>
    <w:basedOn w:val="KeinLeerraumZchn"/>
    <w:link w:val="Ue2"/>
    <w:rsid w:val="00663141"/>
    <w:rPr>
      <w:rFonts w:ascii="Arial" w:hAnsi="Arial" w:cs="Arial"/>
      <w:b/>
      <w:sz w:val="30"/>
      <w:szCs w:val="3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631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e3Zchn">
    <w:name w:val="Ue3 Zchn"/>
    <w:basedOn w:val="KeinLeerraumZchn"/>
    <w:link w:val="Ue3"/>
    <w:rsid w:val="00663141"/>
    <w:rPr>
      <w:rFonts w:ascii="Arial" w:hAnsi="Arial" w:cs="Arial"/>
      <w:b/>
      <w:i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663141"/>
    <w:pPr>
      <w:outlineLvl w:val="9"/>
    </w:pPr>
    <w:rPr>
      <w:lang w:eastAsia="de-A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631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6314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Verzeichnis1">
    <w:name w:val="toc 1"/>
    <w:aliases w:val="ue1"/>
    <w:basedOn w:val="Standard"/>
    <w:next w:val="Standard"/>
    <w:autoRedefine/>
    <w:uiPriority w:val="39"/>
    <w:unhideWhenUsed/>
    <w:rsid w:val="00BB4460"/>
    <w:pPr>
      <w:spacing w:after="100"/>
    </w:pPr>
    <w:rPr>
      <w:rFonts w:ascii="Arial" w:hAnsi="Arial"/>
      <w:b/>
      <w:sz w:val="26"/>
    </w:rPr>
  </w:style>
  <w:style w:type="paragraph" w:styleId="Verzeichnis2">
    <w:name w:val="toc 2"/>
    <w:basedOn w:val="Standard"/>
    <w:next w:val="Standard"/>
    <w:autoRedefine/>
    <w:uiPriority w:val="39"/>
    <w:unhideWhenUsed/>
    <w:rsid w:val="00BB4460"/>
    <w:pPr>
      <w:spacing w:after="100"/>
      <w:ind w:left="220"/>
    </w:pPr>
    <w:rPr>
      <w:rFonts w:ascii="Arial" w:hAnsi="Arial"/>
    </w:rPr>
  </w:style>
  <w:style w:type="paragraph" w:styleId="Verzeichnis3">
    <w:name w:val="toc 3"/>
    <w:basedOn w:val="Standard"/>
    <w:next w:val="Standard"/>
    <w:autoRedefine/>
    <w:uiPriority w:val="39"/>
    <w:unhideWhenUsed/>
    <w:rsid w:val="00663141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663141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BB7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0300AE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757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20DD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334C4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F51682"/>
    <w:pPr>
      <w:ind w:left="720"/>
      <w:contextualSpacing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ternsingen.at/film202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Jungschar">
      <a:dk1>
        <a:srgbClr val="009DA5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2D099-3E07-453F-868C-50630C64E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Diözese St.Pölten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Führer Andreas</dc:creator>
  <cp:lastModifiedBy>Eva Raschhofer</cp:lastModifiedBy>
  <cp:revision>2</cp:revision>
  <cp:lastPrinted>2020-05-13T17:16:00Z</cp:lastPrinted>
  <dcterms:created xsi:type="dcterms:W3CDTF">2021-09-10T07:51:00Z</dcterms:created>
  <dcterms:modified xsi:type="dcterms:W3CDTF">2021-09-10T07:51:00Z</dcterms:modified>
</cp:coreProperties>
</file>